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Give me the Bible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154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Bible, star of gladness gleaming,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cheer the wand'rer lone and tempest tossed;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storm can hide that peaceful radiance beaming,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Since Jesus came to seek and save the lost.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Bible, Holy message shining,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Thy light shall guide me in the narrow way.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Precept and promise, law and love combining,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night shall vanish in eternal day.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Bible when my heart is broken,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sin and grief have filled my soul with fear;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precious words by Jesus spoken,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Hold up faith's lamp to show my Saviour near. 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Bible, all my steps enlighten,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Teach me the danger of these realms below;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lamp of safety, o'er the gloom shall brighten,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light alone the path of peace can show.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Give me the Bible, lamp of life immortal,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Hold up that splendor by the open grave;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Show me the light from heaven's shining portal,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Show me the glory gilding Jordan's wave.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Dadme la Biblia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From adventist hymnal, modified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Dadme la Biblia, reluciente_estrella,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norte del nauta_en tormentoso mar;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nunca_el nublado_esconderá su brillo,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Pues vino Cristo_al perdido_a salvar.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Dadme la Biblia,_aquel mensaje santo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luz del camino_angosto_y celestial;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regla y promesa, ley y_amor unidos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hasta que rompa_el alba eternal.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Dadme la Biblia, en mi desaliento,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cuando_el pecado cáuseme temor;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dadme los fieles dichos del Maestro;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Por su linterna veo_al Salvador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Dadme la Biblia,_antorcha_a mis pisadas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 la_insegura senda terrenal;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única luz constante_en las tinieblas;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prenda de paz y_amparo celestial.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Dadme la Biblia, luz de vida_eterna;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junto_al sepulcro su_esplendor alzad;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sobre_el Jordán destáquense las puertas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fúlgidas de la célica ciudad.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