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God is Love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#180 PFTL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Come, let us all unite to sing: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God is love!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Let Heav’n and earth their praises bring,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God is love!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Let every soul from sin awake,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Let every heart sweet music make,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And sing with us for Jesus’ sake: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For God is love!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Refrain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God is love! God is love!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Come let us all unite to sing that God is love.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O tell to earth’s remotest bound,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God is love!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In Christ we have redemption found,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God is love!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His blood has washed our sins away,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His Spirit turned our night to day,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And now we can rejoice to say: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That God is love!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How happy is our portion here,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God is love!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His promises our spirits cheer,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God is love!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He is our sun and shield by day,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Our help, our hope, our strength and stay;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He will be with us all the way;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Our God is love!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Dios es amor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¡Cantad unánimes que Dios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Es amor!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Cielos y tierra,_alzad la voz: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¡Es amor!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Toda_alma del mal despertad,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Y melodías entonad,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Y con nosotros proclamad: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¡Dios es amor!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CORO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¡Es amor! ¡Es amor!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Venid, y_unánimes cantad: Dios es amor.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Sepa toda nación que Dios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¡Es amor!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En Cristo redención nos dio,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¡Es amor!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Con sangre nos lavó Jesús,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De nuestra noche_Él hizo luz,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Gozo nos da su_Espíritu,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¡Dios es amor!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¡Qué dicha da saber que Dios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Es amor!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Confiar en Él, trae ánimo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¡Es amor!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Ayuda, escudo_y sol nos es,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Fuerza,_esperanza y sostén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Con Él llegaremos con bien.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¡Dios es amor!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