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 carried my sorrows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PHSS #229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Verse 1: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He carried my sorrows,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He bore my griefs,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Was pierced for transgressions,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afflicted for peace.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Chorus: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He knew by His stripes I am healed,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thru His blood I can kneel,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For by His oppression,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worship my King.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Verse 2: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 suffered in anguish,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He writhed in pain,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Was smitten, forsaken,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abandoned and slain.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Verse 3: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Despised and rejected,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He knew no sin,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Was crushed for His people,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no violence within.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Verse 4: 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My heart mourns His chast’ning,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My tears still fall,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My sin is the reason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He gave me His all.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Cargó con mis males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Cargó con mis males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Y mi dolor.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Herido por faltas,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Por paz Él sufrió.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Tengo por sus llagas salud,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Puedo_orar por su cruz,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Pues por su angustia,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Yo_adoro_a mi Rey (mi Rey, Salvador).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Abuso_y tortura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Él padeció.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Él fue_abandonado;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Herido, murió.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Varón de dolores,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Jamás pecó,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Mas Él fue molido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Por mi transgresión.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Yo lloro_el castigo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Que_en Él cayó,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Pues por mi pecado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Su todo me dio.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