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Near to the Heart of God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There is a place of quiet rest,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near to the heart of God,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place where sin cannot molest,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near to the heart of God.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 Jesus, blest Redeemer,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sent from the heart of God,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hold us, who wait before thee,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near to the heart of God.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There is a place of comfort sweet,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near to the heart of God,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place where we our Savior meet,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near to the heart of God. [Refrain]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There is a place of full release,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near to the heart of God,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 place where all is joy and peace,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rtl w:val="0"/>
        </w:rPr>
        <w:t xml:space="preserve">near to the heart of God. [Refrain]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El corazón de Dios</w:t>
      </w:r>
    </w:p>
    <w:p w:rsidR="00000000" w:rsidDel="00000000" w:rsidP="00000000" w:rsidRDefault="00000000" w:rsidRPr="00000000" w14:paraId="0000001C">
      <w:pPr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Hay un lugar de calma_y paz,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Junto_a Su corazón,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Do no molesta_el mal jamás: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El corazón de Dios.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 Redentor bendito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Del corazón de Dios,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Rogamos que nos guardes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Junto_a Su corazón.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Hay un lugar de bálsamo,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Junto_a Su corazón,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De_encuentro con el Salvador: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El corazón de Dios.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Hay un lugar de libertad,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Junto_a Su corazón,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Reposo y felicidad: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El corazón de Dios.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