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Lord’s my Shepherd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#642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Lord’s</w:t>
      </w:r>
      <w:r w:rsidDel="00000000" w:rsidR="00000000" w:rsidRPr="00000000">
        <w:rPr>
          <w:rtl w:val="0"/>
        </w:rPr>
        <w:t xml:space="preserve"> my </w:t>
      </w:r>
      <w:r w:rsidDel="00000000" w:rsidR="00000000" w:rsidRPr="00000000">
        <w:rPr>
          <w:b w:val="1"/>
          <w:rtl w:val="0"/>
        </w:rPr>
        <w:t xml:space="preserve">She</w:t>
      </w:r>
      <w:r w:rsidDel="00000000" w:rsidR="00000000" w:rsidRPr="00000000">
        <w:rPr>
          <w:rtl w:val="0"/>
        </w:rPr>
        <w:t xml:space="preserve">pherd, </w:t>
      </w:r>
      <w:r w:rsidDel="00000000" w:rsidR="00000000" w:rsidRPr="00000000">
        <w:rPr>
          <w:b w:val="1"/>
          <w:rtl w:val="0"/>
        </w:rPr>
        <w:t xml:space="preserve">I’ll </w:t>
      </w:r>
      <w:r w:rsidDel="00000000" w:rsidR="00000000" w:rsidRPr="00000000">
        <w:rPr>
          <w:rtl w:val="0"/>
        </w:rPr>
        <w:t xml:space="preserve">not </w:t>
      </w:r>
      <w:r w:rsidDel="00000000" w:rsidR="00000000" w:rsidRPr="00000000">
        <w:rPr>
          <w:b w:val="1"/>
          <w:rtl w:val="0"/>
        </w:rPr>
        <w:t xml:space="preserve">want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  He </w:t>
      </w:r>
      <w:r w:rsidDel="00000000" w:rsidR="00000000" w:rsidRPr="00000000">
        <w:rPr>
          <w:b w:val="1"/>
          <w:rtl w:val="0"/>
        </w:rPr>
        <w:t xml:space="preserve">makes </w:t>
      </w:r>
      <w:r w:rsidDel="00000000" w:rsidR="00000000" w:rsidRPr="00000000">
        <w:rPr>
          <w:rtl w:val="0"/>
        </w:rPr>
        <w:t xml:space="preserve">me </w:t>
      </w:r>
      <w:r w:rsidDel="00000000" w:rsidR="00000000" w:rsidRPr="00000000">
        <w:rPr>
          <w:b w:val="1"/>
          <w:rtl w:val="0"/>
        </w:rPr>
        <w:t xml:space="preserve">down</w:t>
      </w:r>
      <w:r w:rsidDel="00000000" w:rsidR="00000000" w:rsidRPr="00000000">
        <w:rPr>
          <w:rtl w:val="0"/>
        </w:rPr>
        <w:t xml:space="preserve"> to</w:t>
      </w:r>
      <w:r w:rsidDel="00000000" w:rsidR="00000000" w:rsidRPr="00000000">
        <w:rPr>
          <w:b w:val="1"/>
          <w:rtl w:val="0"/>
        </w:rPr>
        <w:t xml:space="preserve"> lie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b w:val="1"/>
          <w:rtl w:val="0"/>
        </w:rPr>
        <w:t xml:space="preserve">pas</w:t>
      </w:r>
      <w:r w:rsidDel="00000000" w:rsidR="00000000" w:rsidRPr="00000000">
        <w:rPr>
          <w:rtl w:val="0"/>
        </w:rPr>
        <w:t xml:space="preserve">tures </w:t>
      </w:r>
      <w:r w:rsidDel="00000000" w:rsidR="00000000" w:rsidRPr="00000000">
        <w:rPr>
          <w:b w:val="1"/>
          <w:rtl w:val="0"/>
        </w:rPr>
        <w:t xml:space="preserve">green</w:t>
      </w:r>
      <w:r w:rsidDel="00000000" w:rsidR="00000000" w:rsidRPr="00000000">
        <w:rPr>
          <w:rtl w:val="0"/>
        </w:rPr>
        <w:t xml:space="preserve">; He </w:t>
      </w:r>
      <w:r w:rsidDel="00000000" w:rsidR="00000000" w:rsidRPr="00000000">
        <w:rPr>
          <w:b w:val="1"/>
          <w:rtl w:val="0"/>
        </w:rPr>
        <w:t xml:space="preserve">lead</w:t>
      </w:r>
      <w:r w:rsidDel="00000000" w:rsidR="00000000" w:rsidRPr="00000000">
        <w:rPr>
          <w:rtl w:val="0"/>
        </w:rPr>
        <w:t xml:space="preserve">eth </w:t>
      </w:r>
      <w:r w:rsidDel="00000000" w:rsidR="00000000" w:rsidRPr="00000000">
        <w:rPr>
          <w:b w:val="1"/>
          <w:rtl w:val="0"/>
        </w:rPr>
        <w:t xml:space="preserve">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The </w:t>
      </w:r>
      <w:r w:rsidDel="00000000" w:rsidR="00000000" w:rsidRPr="00000000">
        <w:rPr>
          <w:b w:val="1"/>
          <w:rtl w:val="0"/>
        </w:rPr>
        <w:t xml:space="preserve">qui</w:t>
      </w:r>
      <w:r w:rsidDel="00000000" w:rsidR="00000000" w:rsidRPr="00000000">
        <w:rPr>
          <w:rtl w:val="0"/>
        </w:rPr>
        <w:t xml:space="preserve">et </w:t>
      </w:r>
      <w:r w:rsidDel="00000000" w:rsidR="00000000" w:rsidRPr="00000000">
        <w:rPr>
          <w:b w:val="1"/>
          <w:rtl w:val="0"/>
        </w:rPr>
        <w:t xml:space="preserve">wa</w:t>
      </w:r>
      <w:r w:rsidDel="00000000" w:rsidR="00000000" w:rsidRPr="00000000">
        <w:rPr>
          <w:rtl w:val="0"/>
        </w:rPr>
        <w:t xml:space="preserve">ters </w:t>
      </w:r>
      <w:r w:rsidDel="00000000" w:rsidR="00000000" w:rsidRPr="00000000">
        <w:rPr>
          <w:b w:val="1"/>
          <w:rtl w:val="0"/>
        </w:rPr>
        <w:t xml:space="preserve">by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My soul He doth restore again,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And me to walk doth make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Within the paths of righteousness,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E’en for His own name’s sake.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Yea, though I walk in death’s dark vale,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Yet will I fear no ill;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Thou art with me, and Thy rod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And staff me comfort still.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 table Thou hast furnished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In presence of my foes;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My head Thou dost with oil anoint,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And my cup overflows.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Goodness and mercy all my life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Shall surely follow me,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in God’s house forevermore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My dwelling-place shall be.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Jehová es mi Pastor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V. 5 not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Jehová es mi Pastor; con Él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Nada me faltará.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 pastos verdes me guiará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Junto_a aguas de paz.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Mi alma Él confortará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 me_hac</w:t>
      </w:r>
      <w:r w:rsidDel="00000000" w:rsidR="00000000" w:rsidRPr="00000000">
        <w:rPr>
          <w:rtl w:val="0"/>
        </w:rPr>
        <w:t xml:space="preserve">e caminar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Por sendas de integridad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Para su </w:t>
      </w:r>
      <w:r w:rsidDel="00000000" w:rsidR="00000000" w:rsidRPr="00000000">
        <w:rPr>
          <w:rtl w:val="0"/>
        </w:rPr>
        <w:t xml:space="preserve">nombre_honrar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De muerte_el valle_aun al pasar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No temeré del mal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Porque conmigo Tú_estarás;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Tu vara_aliento da.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Preparas mesa ante mí;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Mi_angustiador verá.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Me unges con aceite Tú;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Mi copa llena_está.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Misericordia y el bien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Siempre me seguirán;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Por largos días moraré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En casa de Jehová.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